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8156afcf549460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10696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IVANE BRLIĆ-MAŽURANIĆ OGULIN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2.834.629,58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2.997.316,46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2.717.456,09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3.170.817,07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173.500,61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104.079,30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62.458,84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104.079,30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44.958,84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218.459,45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prihodi poslovanja ostvareni su u iznosu od 2.997.316,46 eura. Najznačajnije povećanje prihoda poslovanja ostvareno je iz tekućih pomoći nenadležnog proračuna kao posljedica rasta plaća djelatnika, te su ostvareni povećani ostali nespomenuti prihodi iz razloga povećanog broja učenika polaznika produženog boravka u odnosu na prethodnu godinu. Također, povećanje prihoda kapitalnih donacija jer je Škola u 2025. godini, po prijavi na natječaj HEPa, zaprimila donaciju četiri računala.</w:t>
      </w:r>
    </w:p>
    <w:p>
      <w:r>
        <w:t xml:space="preserve">Od 1. siječnja do 31. prosinca 2025. ostvareni su rashodi poslovanja u iznosu od 3.170.817,07 eura. Najznačajnije povećanje rashoda evidentirano je na rashodima za zaposlene, te uslugama tekućeg i investicijskog održavanja zbog povećanog broja hitnih popravaka i sanacija na građevinskim objektima. Nadalje, povećanje troška stručnog usavršavanje djelatnika rezultat je plaćanja edukacije psihologa (WISC) te edukacija i stručnog ispita za arhivu. Povećani rashodi za intelektualne usluge posljedica su obnove energetskog certifikata za MŠ i izrada projektne dokumentacije za izmjenu krovišta MŠ. Najznačajnije smanjenje rashoda poslovanja bilježi se na rashodima za usluge promidžbe i informiranja jer je u 2024. godini financirano snimanje video spota.</w:t>
      </w:r>
    </w:p>
    <w:p>
      <w:r>
        <w:t xml:space="preserve">U navedenom razdoblju ostvareni su prihodi od prodaje nefinancijske imovine u iznosu 17.500,00 što se odnosi na prodaju zatvorene PŠ te je dio navedenih sredstava (7.105,00) utrošeno na sufinanciranje uređenja prilaza (stubišta) pri PŠ Jasenak. Rashodi za nabavu nefinancijske imovine ostvareni u iznosu od 62.458,84 eura, a isti se odnose na nabavu opreme, udžbenika te dodatna ulaganja na objektima, odnosno rekonstrukciju stubišta pri PŠ Jasenak te su u većem dijelu financirani iz prihoda poslovanja.</w:t>
      </w:r>
    </w:p>
    <w:p>
      <w:r>
        <w:t xml:space="preserve">U razdoblju 1.1.2025.-31.12.2025. nije bilo ostvarenih primitaka i izdataka od financijske imovine i zaduženja.  </w:t>
      </w:r>
    </w:p>
    <w:p>
      <w:r>
        <w:t xml:space="preserve">Manjak prihoda poslovanja u iznosu od 173.500,61 eura prvenstveno je posljedica primjene novog Pravilnika o proračunskom računovodstvu i računskom planu (NN 158/2023): ukidanjem podskupine 193, u razdoblju 1.1.2025.-31.12.2025. proknjiženo ukupno 13 rashoda plaće (12/24-12/25), a 12 prihoda. Sa danom 31.12.2025. proknjižena su potraživanja i obračunati prihodi na skupini 96 a vezano uz plaću 12/2025.</w:t>
      </w:r>
    </w:p>
    <w:p>
      <w:r>
        <w:t xml:space="preserve">Manjak  prihoda od nefinancijske imovine u iznosu 44.958,84, kao što je već navedeno, rashodi su finanirani iz prihoda poslovanja što je nakon korekcije rezultata vidljivo u obrascu Bilanca.</w:t>
      </w:r>
    </w:p>
    <w:p>
      <w:r>
        <w:t xml:space="preserve">Nakon preklapanja tekućih manjkova i prenesenog viška iz 2024. godine, manjak prihoda i primitaka za pokriće u sljedećem razdoblju iznosi: 211.115,52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9/2024. godini škola je ostvarila prihode od HZZO za zapošljavanje pripravnika. Sredstva su prenesena u 2025. godinu te utrošena za plaću i trošak prijevoza pripravnice.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2.412.293,89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2.595.616,81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r>
        <w:t xml:space="preserve">Povećanje prihoda poslovanja povezano je sa rastom rashoda za plaće djelatnika financiranih od strane MZOM i Grada Ogulina (za učiteljice produženog boravka).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47.449,62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51.408,75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Povećani broja učenika polaznika produženog boravka u odnosu na prethodnu godinu. Roditelji plaćaju 40% ukupnog troška plaće učiteljica te trošak hrane.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355,8</w:t>
            </w:r>
          </w:p>
        </w:tc>
      </w:tr>
    </w:tbl>
    <w:p>
      <w:pPr>
        <w:spacing w:before="0" w:after="0"/>
      </w:pPr>
    </w:p>
    <w:p>
      <w:r>
        <w:t xml:space="preserve">Škola u je 2025. godini, po prijavi na natječaj HEPa, zaprimila donaciju četiri računala.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327.586,47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324.558,64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U 2024. godini Županija je sufinancirala (prihodi za nabavu nefinancijske imovine)) rekonstrukciju krovišta PŠ Jasenak. U 2025. godini povećani prihodi iz nenadležnog proračuna za financiranje rashoda poslovanja kao posljedica većih tekućih rashoda i povećanog broja pomoćnika u nastavi čije plaće financira Županija.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2.252.803,40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2.698.586,93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Kao posljedica primjene novog Pravilnika o proračunskom računovodstvu i računskom planu (NN 158/2023): ukidanjem podskupine 193, u razdoblju 1.1.2025.-31.12.2025. proknjiženo ukupno 13 rashoda plaće (12/24-12/25)</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329,9</w:t>
            </w:r>
          </w:p>
        </w:tc>
      </w:tr>
    </w:tbl>
    <w:p>
      <w:pPr>
        <w:spacing w:before="0" w:after="0"/>
      </w:pPr>
    </w:p>
    <w:p>
      <w:r>
        <w:t xml:space="preserve">Povećanje rashoda stručnog usavršavanje djelatnika rezultat je plaćanja edukacije psihologa (WISC) te edukacija i stručnog ispita za arhivu.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w:t>
            </w:r>
          </w:p>
        </w:tc>
      </w:tr>
    </w:tbl>
    <w:p>
      <w:pPr>
        <w:spacing w:before="0" w:after="0"/>
      </w:pPr>
    </w:p>
    <w:p>
      <w:r>
        <w:t xml:space="preserve">U 2025. godini Škola je kupila više sitnog inventara za školsku kuhinju naspram prethodne godine, kupljeni su novi printeri, razna sportska oprema, a također su izmijenjene gume na školskom kombiju.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w:t>
            </w:r>
          </w:p>
        </w:tc>
      </w:tr>
    </w:tbl>
    <w:p>
      <w:pPr>
        <w:spacing w:before="0" w:after="0"/>
      </w:pPr>
    </w:p>
    <w:p>
      <w:r>
        <w:t xml:space="preserve">Na uslugama tekućeg i investicijskog održavanja evidentirani povećani rashodi zbog većeg broja hitnih popravaka na kotlovnici MŠ i sanacija na građevinskim objektima.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w:t>
            </w:r>
          </w:p>
        </w:tc>
      </w:tr>
    </w:tbl>
    <w:p>
      <w:pPr>
        <w:spacing w:before="0" w:after="0"/>
      </w:pPr>
    </w:p>
    <w:p>
      <w:r>
        <w:t xml:space="preserve">Povećani rashodi za intelektualne usluge posljedica su obnove energetskog certifikata za MŠ i izrada projektne dokumentacije za izmjenu krovišta MŠ</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w:t>
            </w:r>
          </w:p>
        </w:tc>
      </w:tr>
    </w:tbl>
    <w:p>
      <w:pPr>
        <w:spacing w:before="0" w:after="0"/>
      </w:pPr>
    </w:p>
    <w:p>
      <w:r>
        <w:t xml:space="preserve">Smanjenje rashoda u okviru podskupine 329 posljedica je promjene osiguravajuće kuće za osiguranje imovine čije su cijene znatno povoljnije te će dio računa pristići do kraja godine. Također, smanjeni ostali nespomenuti rashodi - isti su u 2024. godini bili veći zbog proslave okrugle obljetnice rođenja Ivane Brlić-Mažuranić.</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226.331,65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5301,6</w:t>
            </w:r>
          </w:p>
        </w:tc>
      </w:tr>
    </w:tbl>
    <w:p>
      <w:pPr>
        <w:spacing w:before="0" w:after="0"/>
      </w:pPr>
    </w:p>
    <w:p>
      <w:r>
        <w:t xml:space="preserve">Sa danom 31.12.2025. knjižena su potraživanja i obračunati prihodi poslovanja vezani uz plaće djelatnika 12/2025., očekivane uplate Ministarstva sukladno Odlukama o odabiru a vezano uz razne projekte te očikivana uplata za trošak prehrane 12/2025. Manji dio šifre 96 odnosi na izdane račune za produženi boravak (9652) i glazbenu školu (9661).</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ostvareni prodajom zatvorene područne škole.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821,4</w:t>
            </w:r>
          </w:p>
        </w:tc>
      </w:tr>
    </w:tbl>
    <w:p>
      <w:pPr>
        <w:spacing w:before="0" w:after="0"/>
      </w:pPr>
    </w:p>
    <w:p>
      <w:r>
        <w:t xml:space="preserve">U 2025. godini iz prihoda poslovanja financirana je nabava glazbenih instrumenata, projektora, školskih ploča, hladnjaka i perilice rublja, sportske opreme, a također je zaprimljena donacija 4 računala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74.915,62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w:t>
            </w:r>
          </w:p>
        </w:tc>
      </w:tr>
    </w:tbl>
    <w:p>
      <w:pPr>
        <w:spacing w:before="0" w:after="0"/>
      </w:pPr>
    </w:p>
    <w:p>
      <w:r>
        <w:t xml:space="preserve">U 2024. godini izmjenjeno krovište pri PŠ Jasenak. U 2025. godini dodatna ulaganja odnose se na uređenje prilaza pri PŠ Jasenak</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Izmjenom Odluke o raspodjeli razultata poslovanja i rasporedu neutrošenih sredstava OŠ Ivane Brlić-Mažuranić Ogulin od dana 30.10.2025. korigiran je preneseni višak (Škola je imala obvezu izvršiti povrat neutrošenih sredstava primljenih u 2024. godini za mjeru "Pripravništvo") za 76,67 eura te je iz navednog razloga preneseni višak različit od prenesenog viška iskazanog u izvještajima za 1.1.2024.-31.12.2024.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183.435,95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Pravilnika o proračunskom računovodstvu i računskom planu (NN 158/2023) ukinuto je korištenje skupine 19: u početnom stanju 1.1.2025. zatvara se skupina 19, a stanje se prenosi na skupinu 31.</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Odluke o ukidanju poslovnih računa proračunskih korisnika sa 31. ožujkom 2025. godine, donesene od strane osnivača Karlovačke županije, Osnovna škola Ivane Brlić-Mažuranić Ogulin zatvorila je svoj poslovni račun, te sve svoje financijske transakcije od 1. travnja 2025. odvija putem jedinstvenog računa Riznice Karlovačke županije. Iz navedenog razloga u financijskom izvještaju stanje novčanih sredstava na kraju izvještajnog razdoblja iznosi 0,00.</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46.840,45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249,7</w:t>
            </w:r>
          </w:p>
        </w:tc>
      </w:tr>
    </w:tbl>
    <w:p>
      <w:pPr>
        <w:spacing w:before="0" w:after="0"/>
      </w:pPr>
    </w:p>
    <w:p>
      <w:r>
        <w:t xml:space="preserve">Od 1.9.2024. uvedena izmjena da se uplate za produženi boravak knjiže na konto 65264, umjesto 65269.</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104.500,77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Prodajom zatvorene PŠ isknjiženo je pripadajuće zemljište.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845.979,61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839.881,98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bl>
    <w:p>
      <w:pPr>
        <w:spacing w:before="0" w:after="0"/>
      </w:pPr>
    </w:p>
    <w:p>
      <w:r>
        <w:t xml:space="preserve">U toku 2025. godine izvršeno dodatnih ulaganja na građevinskim objektima (konto 451 PR-RAS), dok je prodana zatvorena PŠ isknjižena iz evidencije.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67.263,73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32.786,89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w:t>
            </w:r>
          </w:p>
        </w:tc>
      </w:tr>
    </w:tbl>
    <w:p>
      <w:pPr>
        <w:spacing w:before="0" w:after="0"/>
      </w:pPr>
    </w:p>
    <w:p>
      <w:r>
        <w:t xml:space="preserve">Kao i svih godina, nabava udžbenika za učenike utječe na povećanje stanja 024, dok su s druge strane isknjiženi udžbenici nabavljeni prethodnih godina a koji više nisu u upotrebi. Udžbenicima se nakon nabave  jednokratno otpisuje ukupna vrijednost. Proveden i ispravak vrijednosti knjiga u knjižnici.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219.603,56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Sa danom 31.12.2025. knjižena su potraživanja i obračunati prihodi poslovanja vezani uz plaće djelatnika 12/2025., očekivane uplate Ministarstva sukladno Odlukama o odabiru a vezano uz razne projekte te očikivana uplata za trošak prehrane 12/2025.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Temeljem Odluke o ukidanju poslovnih računa proračunskih korisnika, Škola sve svoje financijske transakcije od 1. travnja 2025. odvija putem jedinstvenog računa Riznice Karlovačke županije. Na dan 31.12.2025. stanje sredstava uplaćenih u nadležnih proračun, a koje Škola ima na raspolaganju iznosi 21.308,74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w:t>
            </w:r>
          </w:p>
        </w:tc>
      </w:tr>
    </w:tbl>
    <w:p>
      <w:pPr>
        <w:spacing w:before="0" w:after="0"/>
      </w:pPr>
    </w:p>
    <w:p>
      <w:r>
        <w:t xml:space="preserve">Ukidanjem konta 23958 temeljem Pravilnika o proračunskom računovodstvu i računskom planu (NN 158/2023) sa danom 1.1.2025. stanje sa istog preneseno je na skupinu 27. Iz navedenog razloga stanje na dan 31.12.2024. na navedenim kontima razlikuje se od stanja na dan 1.1.2025.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-2845,0</w:t>
            </w:r>
          </w:p>
        </w:tc>
      </w:tr>
    </w:tbl>
    <w:p>
      <w:pPr>
        <w:spacing w:before="0" w:after="0"/>
      </w:pPr>
    </w:p>
    <w:p>
      <w:r>
        <w:t xml:space="preserve">Manjak prihoda i primitaka za pokriće u sljedećem razdoblju iznosi: 211.115,52 eura. Nakon provedene obvezne korekcije financijskog rezultata i preklapanja viškova i manjkova po istim izvorima utvrđen je višak prihoda od nefinancijske imovine u iznosu 7.877,68 eura te manjak prihoda poslovanja od 218.993,20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307.275,04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50.268,77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bl>
    <w:p>
      <w:pPr>
        <w:spacing w:before="0" w:after="0"/>
      </w:pPr>
    </w:p>
    <w:p>
      <w:r>
        <w:t xml:space="preserve">Karlovačka županija, nakon izgradnje kotlovnice pri OŠ Ivane Brlić-Mažuranić Ogulin, istu je dala na korištenje i upravljanje Školi. Temeljem Pravilnika o proračunskom računovodstvu i računskom planu (NN 158/2023), sa 2.1.2025. godine proknjižen je ispravak vrijednosti vanbilančnih zapisa za sve prethodne godine, a za 2025. godinu isto je proknjiženo 31.12.2025. (podaci dostavljeni od strane Karlovačke županije).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2.821.535,39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3.233.275,91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OŠ Ivane Brlić-Mažuranić Ogulin rashode prema funkcijskoj klasifikaciji ima iskazano na funkciji 0912 Osnovno obrazovanje, a sukladno tome da Škola obavlja usluge prehrane učenika osnovnih škola i provedbu Osnovne glazbene škole pri OŠ Ivane Brlić-Mažuranić Ogulin, isti su iskazani na poziciji 096 Dodatne usluge u obrazovanju.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124.903,52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novom Pravilniku o proračunskom računovodstvu i računskom planu (NN 158/2023), ispravak vrijednosti dugotrajne imovine iskazuje se posredstvom skupine 915 te se isti iskazuje u obrascu P-VRIO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928,79 eura, a odnosi se na račune za prehranu čiji je rok plaćanja u prosincu 2025., a MZOM sredstva za prehranu 12/2025 uplaćuje krajem siječnja 2026.</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232.913,52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odnosi se na plaće i materijalna prava djelatnika 12/2025., obveze za materijalne rashode (dospijeće u siječnju) i obveze za povrat u proračun sredstava koje refundira HZZO (naknada za bolovanje iznad 42 dana).</w:t>
      </w:r>
    </w:p>
    <w:p/>
    <w:p>
      <w:pPr>
        <w:jc w:val="center"/>
        <w:pStyle w:val="Normal"/>
        <w:spacing w:line="240" w:lineRule="auto"/>
        <w:keepNext/>
      </w:pPr>
      <w:r>
        <w:rPr>
          <w:sz w:val="28"/>
          <w:rFonts w:ascii="Times New Roman" w:hAnsi="Times New Roman"/>
        </w:rPr>
        <w:t xml:space="preserve">Bilješka 33.</w:t>
      </w:r>
    </w:p>
    <w:p>
      <w:pPr>
        <w:jc w:val="both"/>
        <w:pStyle w:val="Normal"/>
        <w:spacing w:line="240" w:lineRule="auto"/>
      </w:pPr>
      <w:r>
        <w:rPr>
          <w:b/>
          <w:sz w:val="24"/>
          <w:rFonts w:ascii="Times New Roman" w:hAnsi="Times New Roman"/>
        </w:rPr>
        <w:t xml:space="preserve">EU izvještaj</w:t>
      </w:r>
    </w:p>
    <w:p>
      <w:r>
        <w:t xml:space="preserve">Podaci iskazani u EU izvještaju odnose se na projekt „Karlovačka županija za inkluzivne škole“ financiran iz Europskog socijalnog fonda plus uz sufinanciranje Karlovačke županije. Rashodi iskazani u izvještaju za oba izvora odnose se na rashode za zaposlene (12/2024-12/2025) te materijalne rashode, dok se prihodi manji za iznos troška plaće 12/25 čija je isplata u siječnju 2026.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7a4230ff3ad4694" /></Relationships>
</file>